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F9F5A" w14:textId="77777777" w:rsidR="007D6848" w:rsidRPr="007D6848" w:rsidRDefault="007D6848" w:rsidP="007D6848">
      <w:pPr>
        <w:spacing w:before="100" w:beforeAutospacing="1" w:after="100" w:afterAutospacing="1" w:line="240" w:lineRule="auto"/>
        <w:outlineLvl w:val="1"/>
        <w:rPr>
          <w:rFonts w:ascii="Times New Roman" w:eastAsia="Times New Roman" w:hAnsi="Times New Roman" w:cs="Times New Roman"/>
          <w:b/>
          <w:bCs/>
          <w:sz w:val="36"/>
          <w:szCs w:val="36"/>
        </w:rPr>
      </w:pPr>
      <w:r w:rsidRPr="007D6848">
        <w:rPr>
          <w:rFonts w:ascii="Times New Roman" w:eastAsia="Times New Roman" w:hAnsi="Times New Roman" w:cs="Times New Roman"/>
          <w:b/>
          <w:bCs/>
          <w:sz w:val="36"/>
          <w:szCs w:val="36"/>
        </w:rPr>
        <w:fldChar w:fldCharType="begin"/>
      </w:r>
      <w:r w:rsidRPr="007D6848">
        <w:rPr>
          <w:rFonts w:ascii="Times New Roman" w:eastAsia="Times New Roman" w:hAnsi="Times New Roman" w:cs="Times New Roman"/>
          <w:b/>
          <w:bCs/>
          <w:sz w:val="36"/>
          <w:szCs w:val="36"/>
        </w:rPr>
        <w:instrText xml:space="preserve"> HYPERLINK "https://barry.instructure.com/courses/1591180/users/6197308" \o "Author's name" </w:instrText>
      </w:r>
      <w:r w:rsidRPr="007D6848">
        <w:rPr>
          <w:rFonts w:ascii="Times New Roman" w:eastAsia="Times New Roman" w:hAnsi="Times New Roman" w:cs="Times New Roman"/>
          <w:b/>
          <w:bCs/>
          <w:sz w:val="36"/>
          <w:szCs w:val="36"/>
        </w:rPr>
        <w:fldChar w:fldCharType="separate"/>
      </w:r>
      <w:r w:rsidRPr="007D6848">
        <w:rPr>
          <w:rFonts w:ascii="Times New Roman" w:eastAsia="Times New Roman" w:hAnsi="Times New Roman" w:cs="Times New Roman"/>
          <w:b/>
          <w:bCs/>
          <w:color w:val="0000FF"/>
          <w:sz w:val="36"/>
          <w:szCs w:val="36"/>
          <w:u w:val="single"/>
        </w:rPr>
        <w:t xml:space="preserve">Kimberly Martin </w:t>
      </w:r>
      <w:r w:rsidRPr="007D6848">
        <w:rPr>
          <w:rFonts w:ascii="Times New Roman" w:eastAsia="Times New Roman" w:hAnsi="Times New Roman" w:cs="Times New Roman"/>
          <w:b/>
          <w:bCs/>
          <w:sz w:val="36"/>
          <w:szCs w:val="36"/>
        </w:rPr>
        <w:fldChar w:fldCharType="end"/>
      </w:r>
    </w:p>
    <w:p w14:paraId="0461096E" w14:textId="77777777" w:rsidR="007D6848" w:rsidRPr="007D6848" w:rsidRDefault="007D6848" w:rsidP="007D6848">
      <w:pPr>
        <w:spacing w:after="0"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xml:space="preserve">Wednesday Jan 29 at 7:21pm </w:t>
      </w:r>
    </w:p>
    <w:p w14:paraId="19B36A40"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b/>
          <w:bCs/>
          <w:sz w:val="24"/>
          <w:szCs w:val="24"/>
        </w:rPr>
        <w:t>1-Why is it important to understand the underlying cause of an intellectual disability?  (CO2,CO3)</w:t>
      </w:r>
    </w:p>
    <w:p w14:paraId="12FFCFF3"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It is important because the way the interventions are done are determined by the cause. For example, if a child had a traumatic brain injury at a young age the amount of learning the child can accomplish may be less than a child with a less significant impairment ( Marrus, M.D., Ph.D. &amp; Hall, M.S, 2019).</w:t>
      </w:r>
    </w:p>
    <w:p w14:paraId="7AD967AE"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b/>
          <w:bCs/>
          <w:sz w:val="24"/>
          <w:szCs w:val="24"/>
        </w:rPr>
        <w:t xml:space="preserve">2-What are the language implications for a student with an Intellectual Disability? (CO2,CO3) </w:t>
      </w:r>
      <w:r w:rsidRPr="007D6848">
        <w:rPr>
          <w:rFonts w:ascii="Times New Roman" w:eastAsia="Times New Roman" w:hAnsi="Times New Roman" w:cs="Times New Roman"/>
          <w:sz w:val="24"/>
          <w:szCs w:val="24"/>
        </w:rPr>
        <w:t>The language implications are different depending on the cause of the ID, “Intervention should comprise a comprehensive assessment and a flexible and functional intervention plan, emphasizing the child’s strengths to address specific communicative–linguistic needs” (Reed, 2018, p. 229). As with other disabilities, student with ID do not have a one size fits all intervention system.</w:t>
      </w:r>
    </w:p>
    <w:p w14:paraId="016B6637"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b/>
          <w:bCs/>
          <w:sz w:val="24"/>
          <w:szCs w:val="24"/>
        </w:rPr>
        <w:t xml:space="preserve">3-Consider the technologies that adolescents commonly </w:t>
      </w:r>
      <w:proofErr w:type="spellStart"/>
      <w:r w:rsidRPr="007D6848">
        <w:rPr>
          <w:rFonts w:ascii="Times New Roman" w:eastAsia="Times New Roman" w:hAnsi="Times New Roman" w:cs="Times New Roman"/>
          <w:b/>
          <w:bCs/>
          <w:sz w:val="24"/>
          <w:szCs w:val="24"/>
        </w:rPr>
        <w:t>use</w:t>
      </w:r>
      <w:proofErr w:type="spellEnd"/>
      <w:r w:rsidRPr="007D6848">
        <w:rPr>
          <w:rFonts w:ascii="Times New Roman" w:eastAsia="Times New Roman" w:hAnsi="Times New Roman" w:cs="Times New Roman"/>
          <w:b/>
          <w:bCs/>
          <w:sz w:val="24"/>
          <w:szCs w:val="24"/>
        </w:rPr>
        <w:t xml:space="preserve"> for peer-to-peer communication (i.e., e-mail, texting, and social network pages). How might these technologies benefit and/or challenge the adolescent with language disorders?   (CO2,CO3)</w:t>
      </w:r>
    </w:p>
    <w:p w14:paraId="103D03F5"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Technology has many beneficial uses for adolescent with language disorders for example augmentative and alternative communication (AAC), but in this social media nightmare of a society we live in it can also be damaging. “When friendship is conducted online and through texts, kids are doing this in a context stripped of many of the most personal—and sometimes intimidating—aspects of communication” (Ehmke, 2020, p. Para 6). Many of the adolescents with language disorders learn slang instead of true language and they may even be subjected to cyber bullying. It has been noted that many disabled students suffer from anxiety, and the research shows that anxiety increases with social media usage. Also, the use of spell check and other apps reduces the cognitive learning of proper spelling and grammar. It becomes too much for the adolescent with language disorder to deal with, technologies should be used in moderation, and with supervision (Reed, 2018).</w:t>
      </w:r>
    </w:p>
    <w:p w14:paraId="2D326103" w14:textId="77777777" w:rsidR="007D6848" w:rsidRPr="007D6848" w:rsidRDefault="007D6848" w:rsidP="007D6848">
      <w:pPr>
        <w:pStyle w:val="Heading2"/>
        <w:rPr>
          <w:rFonts w:ascii="Times New Roman" w:eastAsia="Times New Roman" w:hAnsi="Times New Roman" w:cs="Times New Roman"/>
          <w:b/>
          <w:bCs/>
          <w:color w:val="auto"/>
          <w:sz w:val="36"/>
          <w:szCs w:val="36"/>
        </w:rPr>
      </w:pPr>
      <w:r w:rsidRPr="007D6848">
        <w:rPr>
          <w:rFonts w:ascii="Times New Roman" w:eastAsia="Times New Roman" w:hAnsi="Times New Roman" w:cs="Times New Roman"/>
          <w:sz w:val="24"/>
          <w:szCs w:val="24"/>
        </w:rPr>
        <w:t> </w:t>
      </w:r>
      <w:hyperlink r:id="rId4" w:tooltip="Author's name" w:history="1">
        <w:r w:rsidRPr="007D6848">
          <w:rPr>
            <w:rFonts w:ascii="Times New Roman" w:eastAsia="Times New Roman" w:hAnsi="Times New Roman" w:cs="Times New Roman"/>
            <w:b/>
            <w:bCs/>
            <w:color w:val="0000FF"/>
            <w:sz w:val="36"/>
            <w:szCs w:val="36"/>
            <w:u w:val="single"/>
          </w:rPr>
          <w:t xml:space="preserve">Cheryl Handy </w:t>
        </w:r>
      </w:hyperlink>
    </w:p>
    <w:p w14:paraId="00C07CF8" w14:textId="77777777" w:rsidR="007D6848" w:rsidRPr="007D6848" w:rsidRDefault="007D6848" w:rsidP="007D6848">
      <w:pPr>
        <w:spacing w:after="0"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xml:space="preserve">Yesterday Jan 30 at 1:52pm </w:t>
      </w:r>
    </w:p>
    <w:p w14:paraId="7386F781"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Language Development and Communication Skill Deficits in Exceptional Children</w:t>
      </w:r>
    </w:p>
    <w:p w14:paraId="1BD1FFA9"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Barry University</w:t>
      </w:r>
    </w:p>
    <w:p w14:paraId="6249B5B5"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Module 3</w:t>
      </w:r>
    </w:p>
    <w:p w14:paraId="40CCCD40"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Language disorders in Adolescents and Intellectually Disabled</w:t>
      </w:r>
    </w:p>
    <w:p w14:paraId="0BEAEAB1"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lastRenderedPageBreak/>
        <w:t> </w:t>
      </w:r>
    </w:p>
    <w:p w14:paraId="4E3A44FE"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1-Why is it important to understand the underlying cause of an intellectual disability?  (CO2,CO3)</w:t>
      </w:r>
    </w:p>
    <w:p w14:paraId="2C75A30F"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Understand the underlying cause of an intellectual disability is essential in treatment and goal planning.  Although the symptoms may look the same, the child’s underlying cause provides the parent, teacher, therapist, etc., with a clearer understanding for the child’s progress or lack of and expectations associated with the child’s diagnosis.  The next questions will provide more elaboration on this subject.   </w:t>
      </w:r>
    </w:p>
    <w:p w14:paraId="37FD47AC"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w:t>
      </w:r>
    </w:p>
    <w:p w14:paraId="0AB3676E"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2-What are the language implications for a student with an Intellectual Disability? (CO2,CO3)</w:t>
      </w:r>
    </w:p>
    <w:p w14:paraId="1F93A78D"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There are common and unique implications for a student with an intellectual disability.  This is due to different underlying causes of intellectual disability.  A child with the diagnosis of; Angelman Syndrome typically does not acquire functional speech and language; Down Syndrome children typically have stronger receptive language than expressive; Fetal Alcohol Spectrum Disorder have significant delay with syntactic elements.; Fragile X language implications vary and also have difficulty phonemic, reading and spelling.  Fragile X children have difficulty sustaining a conversation.</w:t>
      </w:r>
    </w:p>
    <w:p w14:paraId="7E8F95B9"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w:t>
      </w:r>
    </w:p>
    <w:p w14:paraId="656FE1AD"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3-Consider the technologies that adolescents commonly used for peer-to-peer communication (i.e., e-mail, texting, and social network pages). How might these technologies benefit and/or challenge the adolescent with language disorders?   (CO2,CO3)</w:t>
      </w:r>
    </w:p>
    <w:p w14:paraId="10319346"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xml:space="preserve">Today’s technology will broaden the word for many individuals with language disorders.  The many features of technology include; speak to text, text to speak, automatically correcting grammatical, spelling and syntax which assist in the </w:t>
      </w:r>
      <w:proofErr w:type="gramStart"/>
      <w:r w:rsidRPr="007D6848">
        <w:rPr>
          <w:rFonts w:ascii="Times New Roman" w:eastAsia="Times New Roman" w:hAnsi="Times New Roman" w:cs="Times New Roman"/>
          <w:sz w:val="24"/>
          <w:szCs w:val="24"/>
        </w:rPr>
        <w:t>students</w:t>
      </w:r>
      <w:proofErr w:type="gramEnd"/>
      <w:r w:rsidRPr="007D6848">
        <w:rPr>
          <w:rFonts w:ascii="Times New Roman" w:eastAsia="Times New Roman" w:hAnsi="Times New Roman" w:cs="Times New Roman"/>
          <w:sz w:val="24"/>
          <w:szCs w:val="24"/>
        </w:rPr>
        <w:t xml:space="preserve"> ability to effectively communicate. </w:t>
      </w:r>
    </w:p>
    <w:p w14:paraId="58EBADB5"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Technological can also be challenging to the student with a language disorder that does not have the cognitive skills to formulate written communication and does better with gesturing and other kinetic means of communication. </w:t>
      </w:r>
    </w:p>
    <w:p w14:paraId="0FCD756C"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581E5DAD" w14:textId="77777777" w:rsidR="007D6848" w:rsidRPr="007D6848" w:rsidRDefault="007D6848" w:rsidP="007D6848">
      <w:pPr>
        <w:spacing w:before="100" w:beforeAutospacing="1" w:after="100" w:afterAutospacing="1" w:line="240" w:lineRule="auto"/>
        <w:rPr>
          <w:rFonts w:ascii="Times New Roman" w:eastAsia="Times New Roman" w:hAnsi="Times New Roman" w:cs="Times New Roman"/>
          <w:sz w:val="24"/>
          <w:szCs w:val="24"/>
        </w:rPr>
      </w:pPr>
      <w:r w:rsidRPr="007D6848">
        <w:rPr>
          <w:rFonts w:ascii="Times New Roman" w:eastAsia="Times New Roman" w:hAnsi="Times New Roman" w:cs="Times New Roman"/>
          <w:sz w:val="24"/>
          <w:szCs w:val="24"/>
        </w:rPr>
        <w:t> </w:t>
      </w:r>
    </w:p>
    <w:p w14:paraId="604B0222" w14:textId="77777777" w:rsidR="007D6848" w:rsidRPr="007D6848" w:rsidRDefault="007D6848" w:rsidP="007D6848"/>
    <w:sectPr w:rsidR="007D6848" w:rsidRPr="007D6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48"/>
    <w:rsid w:val="003B525D"/>
    <w:rsid w:val="007D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DCAA9"/>
  <w15:chartTrackingRefBased/>
  <w15:docId w15:val="{C2647888-0E67-4C71-8E4D-22DF0490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D68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D684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801090">
      <w:bodyDiv w:val="1"/>
      <w:marLeft w:val="0"/>
      <w:marRight w:val="0"/>
      <w:marTop w:val="0"/>
      <w:marBottom w:val="0"/>
      <w:divBdr>
        <w:top w:val="none" w:sz="0" w:space="0" w:color="auto"/>
        <w:left w:val="none" w:sz="0" w:space="0" w:color="auto"/>
        <w:bottom w:val="none" w:sz="0" w:space="0" w:color="auto"/>
        <w:right w:val="none" w:sz="0" w:space="0" w:color="auto"/>
      </w:divBdr>
      <w:divsChild>
        <w:div w:id="1449425534">
          <w:marLeft w:val="0"/>
          <w:marRight w:val="0"/>
          <w:marTop w:val="0"/>
          <w:marBottom w:val="0"/>
          <w:divBdr>
            <w:top w:val="none" w:sz="0" w:space="0" w:color="auto"/>
            <w:left w:val="none" w:sz="0" w:space="0" w:color="auto"/>
            <w:bottom w:val="none" w:sz="0" w:space="0" w:color="auto"/>
            <w:right w:val="none" w:sz="0" w:space="0" w:color="auto"/>
          </w:divBdr>
          <w:divsChild>
            <w:div w:id="689181513">
              <w:marLeft w:val="0"/>
              <w:marRight w:val="0"/>
              <w:marTop w:val="0"/>
              <w:marBottom w:val="0"/>
              <w:divBdr>
                <w:top w:val="none" w:sz="0" w:space="0" w:color="auto"/>
                <w:left w:val="none" w:sz="0" w:space="0" w:color="auto"/>
                <w:bottom w:val="none" w:sz="0" w:space="0" w:color="auto"/>
                <w:right w:val="none" w:sz="0" w:space="0" w:color="auto"/>
              </w:divBdr>
            </w:div>
          </w:divsChild>
        </w:div>
        <w:div w:id="1889147506">
          <w:marLeft w:val="0"/>
          <w:marRight w:val="0"/>
          <w:marTop w:val="0"/>
          <w:marBottom w:val="0"/>
          <w:divBdr>
            <w:top w:val="none" w:sz="0" w:space="0" w:color="auto"/>
            <w:left w:val="none" w:sz="0" w:space="0" w:color="auto"/>
            <w:bottom w:val="none" w:sz="0" w:space="0" w:color="auto"/>
            <w:right w:val="none" w:sz="0" w:space="0" w:color="auto"/>
          </w:divBdr>
          <w:divsChild>
            <w:div w:id="18200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4783">
      <w:bodyDiv w:val="1"/>
      <w:marLeft w:val="0"/>
      <w:marRight w:val="0"/>
      <w:marTop w:val="0"/>
      <w:marBottom w:val="0"/>
      <w:divBdr>
        <w:top w:val="none" w:sz="0" w:space="0" w:color="auto"/>
        <w:left w:val="none" w:sz="0" w:space="0" w:color="auto"/>
        <w:bottom w:val="none" w:sz="0" w:space="0" w:color="auto"/>
        <w:right w:val="none" w:sz="0" w:space="0" w:color="auto"/>
      </w:divBdr>
      <w:divsChild>
        <w:div w:id="1801026581">
          <w:marLeft w:val="0"/>
          <w:marRight w:val="0"/>
          <w:marTop w:val="0"/>
          <w:marBottom w:val="0"/>
          <w:divBdr>
            <w:top w:val="none" w:sz="0" w:space="0" w:color="auto"/>
            <w:left w:val="none" w:sz="0" w:space="0" w:color="auto"/>
            <w:bottom w:val="none" w:sz="0" w:space="0" w:color="auto"/>
            <w:right w:val="none" w:sz="0" w:space="0" w:color="auto"/>
          </w:divBdr>
          <w:divsChild>
            <w:div w:id="1246956734">
              <w:marLeft w:val="0"/>
              <w:marRight w:val="0"/>
              <w:marTop w:val="0"/>
              <w:marBottom w:val="0"/>
              <w:divBdr>
                <w:top w:val="none" w:sz="0" w:space="0" w:color="auto"/>
                <w:left w:val="none" w:sz="0" w:space="0" w:color="auto"/>
                <w:bottom w:val="none" w:sz="0" w:space="0" w:color="auto"/>
                <w:right w:val="none" w:sz="0" w:space="0" w:color="auto"/>
              </w:divBdr>
            </w:div>
          </w:divsChild>
        </w:div>
        <w:div w:id="866337301">
          <w:marLeft w:val="0"/>
          <w:marRight w:val="0"/>
          <w:marTop w:val="0"/>
          <w:marBottom w:val="0"/>
          <w:divBdr>
            <w:top w:val="none" w:sz="0" w:space="0" w:color="auto"/>
            <w:left w:val="none" w:sz="0" w:space="0" w:color="auto"/>
            <w:bottom w:val="none" w:sz="0" w:space="0" w:color="auto"/>
            <w:right w:val="none" w:sz="0" w:space="0" w:color="auto"/>
          </w:divBdr>
          <w:divsChild>
            <w:div w:id="17536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rry.instructure.com/courses/1591180/users/6202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2020-02-01T01:18:00Z</dcterms:created>
  <dcterms:modified xsi:type="dcterms:W3CDTF">2020-02-01T01:20:00Z</dcterms:modified>
</cp:coreProperties>
</file>